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Gabriella Brignardello - gabrig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Gabriella is a senior majoring in Symbolic Systems with a concentration in Human Computer Interaction. Some fun facts: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studied abroad in Madrid last fall quarter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has a minor case of OCD (exemplified in her tendency to organize her M&amp;Ms into color groups, excluding browns, before eating them in groups of 5s and color order)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enjoys running (ran in the 2014 LA Marathon), swimming, and working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absolutely terrified of all insects and animals (basically nature)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has an unhealthy love for her car who she fondly calls Penelope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likes recreating Pinterest DIYs and recipes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Peruvian, British, Brazilian, Italian, Portuguese, and Welsh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Nate Lohn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Brian Higgins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John Morgan -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